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E0A" w:rsidRPr="0045602B" w:rsidRDefault="004B0E0A" w:rsidP="004B0E0A">
      <w:pPr>
        <w:numPr>
          <w:ilvl w:val="0"/>
          <w:numId w:val="1"/>
        </w:numPr>
        <w:tabs>
          <w:tab w:val="clear" w:pos="720"/>
          <w:tab w:val="num" w:pos="360"/>
        </w:tabs>
        <w:spacing w:before="240"/>
        <w:ind w:left="360"/>
        <w:jc w:val="both"/>
        <w:rPr>
          <w:rFonts w:ascii="Arial" w:hAnsi="Arial" w:cs="Arial"/>
          <w:sz w:val="22"/>
          <w:szCs w:val="22"/>
        </w:rPr>
      </w:pPr>
      <w:bookmarkStart w:id="0" w:name="_GoBack"/>
      <w:bookmarkEnd w:id="0"/>
      <w:r w:rsidRPr="00275042">
        <w:rPr>
          <w:rFonts w:ascii="Arial" w:hAnsi="Arial" w:cs="Arial"/>
          <w:bCs/>
          <w:spacing w:val="-3"/>
          <w:sz w:val="22"/>
          <w:szCs w:val="22"/>
        </w:rPr>
        <w:t xml:space="preserve">In November 2012, the Treasurer and Minister for Trade commissioned Mr John Mickel and Mr Geoffrey Thomas to undertake a comprehensive review of Trade and Investment Queensland (TIQ).  </w:t>
      </w:r>
      <w:r w:rsidRPr="0045602B">
        <w:rPr>
          <w:rFonts w:ascii="Arial" w:hAnsi="Arial" w:cs="Arial"/>
          <w:sz w:val="22"/>
          <w:szCs w:val="22"/>
        </w:rPr>
        <w:t xml:space="preserve">The terms of reference encompassed all aspects of TIQ’s functions, structure and operations, ranging from resourcing and organisational capacity to the effectiveness of TIQ’s current service delivery priorities and overall strategic direction.  </w:t>
      </w:r>
    </w:p>
    <w:p w:rsidR="004B0E0A" w:rsidRDefault="004B0E0A" w:rsidP="004B0E0A">
      <w:pPr>
        <w:numPr>
          <w:ilvl w:val="0"/>
          <w:numId w:val="1"/>
        </w:numPr>
        <w:tabs>
          <w:tab w:val="clear" w:pos="720"/>
          <w:tab w:val="num" w:pos="360"/>
        </w:tabs>
        <w:spacing w:before="240"/>
        <w:ind w:left="360"/>
        <w:jc w:val="both"/>
        <w:rPr>
          <w:rFonts w:ascii="Arial" w:hAnsi="Arial" w:cs="Arial"/>
          <w:sz w:val="22"/>
          <w:szCs w:val="22"/>
        </w:rPr>
      </w:pPr>
      <w:r w:rsidRPr="0045602B">
        <w:rPr>
          <w:rFonts w:ascii="Arial" w:hAnsi="Arial" w:cs="Arial"/>
          <w:sz w:val="22"/>
          <w:szCs w:val="22"/>
        </w:rPr>
        <w:t xml:space="preserve">The Report was presented to the Treasurer and Minister for Trade in </w:t>
      </w:r>
      <w:r>
        <w:rPr>
          <w:rFonts w:ascii="Arial" w:hAnsi="Arial" w:cs="Arial"/>
          <w:sz w:val="22"/>
          <w:szCs w:val="22"/>
        </w:rPr>
        <w:t>early</w:t>
      </w:r>
      <w:r w:rsidRPr="0045602B">
        <w:rPr>
          <w:rFonts w:ascii="Arial" w:hAnsi="Arial" w:cs="Arial"/>
          <w:sz w:val="22"/>
          <w:szCs w:val="22"/>
        </w:rPr>
        <w:t xml:space="preserve"> 2013</w:t>
      </w:r>
      <w:r>
        <w:rPr>
          <w:rFonts w:ascii="Arial" w:hAnsi="Arial" w:cs="Arial"/>
          <w:sz w:val="22"/>
          <w:szCs w:val="22"/>
        </w:rPr>
        <w:t xml:space="preserve">, with </w:t>
      </w:r>
      <w:r w:rsidRPr="0045602B">
        <w:rPr>
          <w:rFonts w:ascii="Arial" w:hAnsi="Arial" w:cs="Arial"/>
          <w:sz w:val="22"/>
          <w:szCs w:val="22"/>
        </w:rPr>
        <w:t xml:space="preserve">recommendations </w:t>
      </w:r>
      <w:r>
        <w:rPr>
          <w:rFonts w:ascii="Arial" w:hAnsi="Arial" w:cs="Arial"/>
          <w:sz w:val="22"/>
          <w:szCs w:val="22"/>
        </w:rPr>
        <w:t xml:space="preserve">encompassing </w:t>
      </w:r>
      <w:r w:rsidRPr="0045602B">
        <w:rPr>
          <w:rFonts w:ascii="Arial" w:hAnsi="Arial" w:cs="Arial"/>
          <w:sz w:val="22"/>
          <w:szCs w:val="22"/>
        </w:rPr>
        <w:t>across all facets of TIQ</w:t>
      </w:r>
      <w:r>
        <w:rPr>
          <w:rFonts w:ascii="Arial" w:hAnsi="Arial" w:cs="Arial"/>
          <w:sz w:val="22"/>
          <w:szCs w:val="22"/>
        </w:rPr>
        <w:t>’s structure and operations</w:t>
      </w:r>
      <w:r w:rsidRPr="0045602B">
        <w:rPr>
          <w:rFonts w:ascii="Arial" w:hAnsi="Arial" w:cs="Arial"/>
          <w:sz w:val="22"/>
          <w:szCs w:val="22"/>
        </w:rPr>
        <w:t xml:space="preserve">, </w:t>
      </w:r>
      <w:r>
        <w:rPr>
          <w:rFonts w:ascii="Arial" w:hAnsi="Arial" w:cs="Arial"/>
          <w:sz w:val="22"/>
          <w:szCs w:val="22"/>
        </w:rPr>
        <w:t>including</w:t>
      </w:r>
      <w:r w:rsidRPr="0045602B">
        <w:rPr>
          <w:rFonts w:ascii="Arial" w:hAnsi="Arial" w:cs="Arial"/>
          <w:sz w:val="22"/>
          <w:szCs w:val="22"/>
        </w:rPr>
        <w:t xml:space="preserve"> corporate </w:t>
      </w:r>
      <w:r>
        <w:rPr>
          <w:rFonts w:ascii="Arial" w:hAnsi="Arial" w:cs="Arial"/>
          <w:sz w:val="22"/>
          <w:szCs w:val="22"/>
        </w:rPr>
        <w:t>form</w:t>
      </w:r>
      <w:r w:rsidRPr="0045602B">
        <w:rPr>
          <w:rFonts w:ascii="Arial" w:hAnsi="Arial" w:cs="Arial"/>
          <w:sz w:val="22"/>
          <w:szCs w:val="22"/>
        </w:rPr>
        <w:t>, governance, and TIQ’s role and operations domestically and overseas.</w:t>
      </w:r>
    </w:p>
    <w:p w:rsidR="004B0E0A" w:rsidRDefault="004B0E0A" w:rsidP="004B0E0A">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As a priority step, t</w:t>
      </w:r>
      <w:r w:rsidRPr="0045602B">
        <w:rPr>
          <w:rFonts w:ascii="Arial" w:hAnsi="Arial" w:cs="Arial"/>
          <w:sz w:val="22"/>
          <w:szCs w:val="22"/>
        </w:rPr>
        <w:t xml:space="preserve">he Report </w:t>
      </w:r>
      <w:r>
        <w:rPr>
          <w:rFonts w:ascii="Arial" w:hAnsi="Arial" w:cs="Arial"/>
          <w:sz w:val="22"/>
          <w:szCs w:val="22"/>
        </w:rPr>
        <w:t>recommended</w:t>
      </w:r>
      <w:r w:rsidRPr="0045602B">
        <w:rPr>
          <w:rFonts w:ascii="Arial" w:hAnsi="Arial" w:cs="Arial"/>
          <w:sz w:val="22"/>
          <w:szCs w:val="22"/>
        </w:rPr>
        <w:t xml:space="preserve"> a corporate structure be established that better positions TIQ to fulfil its </w:t>
      </w:r>
      <w:r>
        <w:rPr>
          <w:rFonts w:ascii="Arial" w:hAnsi="Arial" w:cs="Arial"/>
          <w:sz w:val="22"/>
          <w:szCs w:val="22"/>
        </w:rPr>
        <w:t xml:space="preserve">core </w:t>
      </w:r>
      <w:r w:rsidRPr="0045602B">
        <w:rPr>
          <w:rFonts w:ascii="Arial" w:hAnsi="Arial" w:cs="Arial"/>
          <w:sz w:val="22"/>
          <w:szCs w:val="22"/>
        </w:rPr>
        <w:t>mission</w:t>
      </w:r>
      <w:r>
        <w:rPr>
          <w:rFonts w:ascii="Arial" w:hAnsi="Arial" w:cs="Arial"/>
          <w:sz w:val="22"/>
          <w:szCs w:val="22"/>
        </w:rPr>
        <w:t xml:space="preserve"> and objectives</w:t>
      </w:r>
      <w:r w:rsidRPr="0045602B">
        <w:rPr>
          <w:rFonts w:ascii="Arial" w:hAnsi="Arial" w:cs="Arial"/>
          <w:sz w:val="22"/>
          <w:szCs w:val="22"/>
        </w:rPr>
        <w:t xml:space="preserve">, balancing appropriate governance controls with operational autonomy </w:t>
      </w:r>
      <w:r>
        <w:rPr>
          <w:rFonts w:ascii="Arial" w:hAnsi="Arial" w:cs="Arial"/>
          <w:sz w:val="22"/>
          <w:szCs w:val="22"/>
        </w:rPr>
        <w:t>to reduce</w:t>
      </w:r>
      <w:r w:rsidRPr="0045602B">
        <w:rPr>
          <w:rFonts w:ascii="Arial" w:hAnsi="Arial" w:cs="Arial"/>
          <w:sz w:val="22"/>
          <w:szCs w:val="22"/>
        </w:rPr>
        <w:t xml:space="preserve"> unnecessary administrative process and compliance costs.  To this end, it recommend</w:t>
      </w:r>
      <w:r>
        <w:rPr>
          <w:rFonts w:ascii="Arial" w:hAnsi="Arial" w:cs="Arial"/>
          <w:sz w:val="22"/>
          <w:szCs w:val="22"/>
        </w:rPr>
        <w:t>ed</w:t>
      </w:r>
      <w:r w:rsidRPr="0045602B">
        <w:rPr>
          <w:rFonts w:ascii="Arial" w:hAnsi="Arial" w:cs="Arial"/>
          <w:sz w:val="22"/>
          <w:szCs w:val="22"/>
        </w:rPr>
        <w:t xml:space="preserve"> creating a statutory body with a small, expertise-based board to take on TIQ’s role and functions.  </w:t>
      </w:r>
      <w:r>
        <w:rPr>
          <w:rFonts w:ascii="Arial" w:hAnsi="Arial" w:cs="Arial"/>
          <w:sz w:val="22"/>
          <w:szCs w:val="22"/>
        </w:rPr>
        <w:t xml:space="preserve">The new Authority will retain TIQ’s current trading name.  </w:t>
      </w:r>
    </w:p>
    <w:p w:rsidR="004B0E0A" w:rsidRDefault="004B0E0A" w:rsidP="004B0E0A">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 xml:space="preserve">On 13 May 2013, </w:t>
      </w:r>
      <w:r w:rsidRPr="005E206B">
        <w:rPr>
          <w:rFonts w:ascii="Arial" w:hAnsi="Arial" w:cs="Arial"/>
          <w:sz w:val="22"/>
          <w:szCs w:val="22"/>
        </w:rPr>
        <w:t>Cabinet endorsed</w:t>
      </w:r>
      <w:r w:rsidRPr="00A70F78">
        <w:rPr>
          <w:rFonts w:ascii="Arial" w:hAnsi="Arial" w:cs="Arial"/>
          <w:sz w:val="22"/>
          <w:szCs w:val="22"/>
        </w:rPr>
        <w:t xml:space="preserve"> the </w:t>
      </w:r>
      <w:r>
        <w:rPr>
          <w:rFonts w:ascii="Arial" w:hAnsi="Arial" w:cs="Arial"/>
          <w:sz w:val="22"/>
          <w:szCs w:val="22"/>
        </w:rPr>
        <w:t>Government response to</w:t>
      </w:r>
      <w:r w:rsidRPr="00A70F78">
        <w:rPr>
          <w:rFonts w:ascii="Arial" w:hAnsi="Arial" w:cs="Arial"/>
          <w:sz w:val="22"/>
          <w:szCs w:val="22"/>
        </w:rPr>
        <w:t xml:space="preserve"> the </w:t>
      </w:r>
      <w:r w:rsidRPr="0045602B">
        <w:rPr>
          <w:rFonts w:ascii="Arial" w:hAnsi="Arial" w:cs="Arial"/>
          <w:sz w:val="22"/>
          <w:szCs w:val="22"/>
        </w:rPr>
        <w:t>recommendations of the Review of Trade and Investment Queensland</w:t>
      </w:r>
      <w:r>
        <w:rPr>
          <w:rFonts w:ascii="Arial" w:hAnsi="Arial" w:cs="Arial"/>
          <w:sz w:val="22"/>
          <w:szCs w:val="22"/>
        </w:rPr>
        <w:t>, including the preparation of legislation to establish a statutory body to take on the role and functions of Trade and Investment Queensland.</w:t>
      </w:r>
    </w:p>
    <w:p w:rsidR="004B0E0A" w:rsidRDefault="004B0E0A" w:rsidP="004B0E0A">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Trade and Investment Queensland Bill 2013 (the Bill) will establish the new statutory body.</w:t>
      </w:r>
    </w:p>
    <w:p w:rsidR="004B0E0A" w:rsidRDefault="004B0E0A" w:rsidP="004B0E0A">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Bill also sets the broad governance and policy parameters regulating the authority’s operations, including the relationship with, and role of, the responsible Minister.</w:t>
      </w:r>
    </w:p>
    <w:p w:rsidR="004B0E0A" w:rsidRDefault="004B0E0A" w:rsidP="004B0E0A">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entity will be subject to the </w:t>
      </w:r>
      <w:r>
        <w:rPr>
          <w:rFonts w:ascii="Arial" w:hAnsi="Arial" w:cs="Arial"/>
          <w:bCs/>
          <w:i/>
          <w:spacing w:val="-3"/>
          <w:sz w:val="22"/>
          <w:szCs w:val="22"/>
        </w:rPr>
        <w:t>Financial Accountability Act 2009</w:t>
      </w:r>
      <w:r>
        <w:rPr>
          <w:rFonts w:ascii="Arial" w:hAnsi="Arial" w:cs="Arial"/>
          <w:bCs/>
          <w:spacing w:val="-3"/>
          <w:sz w:val="22"/>
          <w:szCs w:val="22"/>
        </w:rPr>
        <w:t xml:space="preserve">, the </w:t>
      </w:r>
      <w:r>
        <w:rPr>
          <w:rFonts w:ascii="Arial" w:hAnsi="Arial" w:cs="Arial"/>
          <w:bCs/>
          <w:i/>
          <w:spacing w:val="-3"/>
          <w:sz w:val="22"/>
          <w:szCs w:val="22"/>
        </w:rPr>
        <w:t>Statutory Bodies Financial Arrangements Act 1982</w:t>
      </w:r>
      <w:r>
        <w:rPr>
          <w:rFonts w:ascii="Arial" w:hAnsi="Arial" w:cs="Arial"/>
          <w:bCs/>
          <w:spacing w:val="-3"/>
          <w:sz w:val="22"/>
          <w:szCs w:val="22"/>
        </w:rPr>
        <w:t xml:space="preserve"> and the </w:t>
      </w:r>
      <w:r>
        <w:rPr>
          <w:rFonts w:ascii="Arial" w:hAnsi="Arial" w:cs="Arial"/>
          <w:bCs/>
          <w:i/>
          <w:spacing w:val="-3"/>
          <w:sz w:val="22"/>
          <w:szCs w:val="22"/>
        </w:rPr>
        <w:t>Crime and Misconduct Act 2001</w:t>
      </w:r>
      <w:r>
        <w:rPr>
          <w:rFonts w:ascii="Arial" w:hAnsi="Arial" w:cs="Arial"/>
          <w:bCs/>
          <w:spacing w:val="-3"/>
          <w:sz w:val="22"/>
          <w:szCs w:val="22"/>
        </w:rPr>
        <w:t xml:space="preserve"> reflecting the standard accountability controls for statutory bodies.</w:t>
      </w:r>
    </w:p>
    <w:p w:rsidR="004B0E0A" w:rsidRPr="00CE6FBA" w:rsidRDefault="004B0E0A" w:rsidP="004B0E0A">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the introduction of the Trade and Investment Queensland Bill 2013 into the Legislative Assembly.</w:t>
      </w:r>
    </w:p>
    <w:p w:rsidR="004B0E0A" w:rsidRPr="00C07656" w:rsidRDefault="004B0E0A" w:rsidP="004B0E0A">
      <w:pPr>
        <w:spacing w:before="120"/>
        <w:jc w:val="both"/>
        <w:rPr>
          <w:rFonts w:ascii="Arial" w:hAnsi="Arial" w:cs="Arial"/>
          <w:sz w:val="22"/>
          <w:szCs w:val="22"/>
        </w:rPr>
      </w:pPr>
    </w:p>
    <w:p w:rsidR="004B0E0A" w:rsidRPr="00C07656" w:rsidRDefault="004B0E0A" w:rsidP="004B0E0A">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4B0E0A" w:rsidRDefault="007A247F" w:rsidP="004B0E0A">
      <w:pPr>
        <w:numPr>
          <w:ilvl w:val="0"/>
          <w:numId w:val="2"/>
        </w:numPr>
        <w:spacing w:before="120"/>
        <w:ind w:left="811"/>
        <w:jc w:val="both"/>
        <w:rPr>
          <w:rFonts w:ascii="Arial" w:hAnsi="Arial" w:cs="Arial"/>
          <w:sz w:val="22"/>
          <w:szCs w:val="22"/>
        </w:rPr>
      </w:pPr>
      <w:hyperlink r:id="rId7" w:history="1">
        <w:r w:rsidR="004B0E0A" w:rsidRPr="004D2413">
          <w:rPr>
            <w:rStyle w:val="Hyperlink"/>
            <w:rFonts w:ascii="Arial" w:hAnsi="Arial" w:cs="Arial"/>
            <w:sz w:val="22"/>
            <w:szCs w:val="22"/>
          </w:rPr>
          <w:t>Revenue Amendment and Trade and Investment Queensland Bill 2013 (</w:t>
        </w:r>
        <w:r w:rsidR="004B0E0A" w:rsidRPr="00A03DE1">
          <w:rPr>
            <w:rStyle w:val="Hyperlink"/>
            <w:rFonts w:ascii="Arial" w:hAnsi="Arial" w:cs="Arial"/>
            <w:i/>
            <w:sz w:val="22"/>
            <w:szCs w:val="22"/>
          </w:rPr>
          <w:t>incorporating the Trade and Investment Queensland Bill</w:t>
        </w:r>
        <w:r w:rsidR="004B0E0A" w:rsidRPr="004D2413">
          <w:rPr>
            <w:rStyle w:val="Hyperlink"/>
            <w:rFonts w:ascii="Arial" w:hAnsi="Arial" w:cs="Arial"/>
            <w:sz w:val="22"/>
            <w:szCs w:val="22"/>
          </w:rPr>
          <w:t>)</w:t>
        </w:r>
      </w:hyperlink>
    </w:p>
    <w:p w:rsidR="004B0E0A" w:rsidRPr="00E510FB" w:rsidRDefault="007A247F" w:rsidP="004B0E0A">
      <w:pPr>
        <w:numPr>
          <w:ilvl w:val="0"/>
          <w:numId w:val="2"/>
        </w:numPr>
        <w:spacing w:before="120"/>
        <w:ind w:left="811"/>
        <w:jc w:val="both"/>
        <w:rPr>
          <w:rFonts w:ascii="Arial" w:hAnsi="Arial" w:cs="Arial"/>
          <w:sz w:val="22"/>
          <w:szCs w:val="22"/>
        </w:rPr>
      </w:pPr>
      <w:hyperlink r:id="rId8" w:history="1">
        <w:r w:rsidR="004B0E0A" w:rsidRPr="004D2413">
          <w:rPr>
            <w:rStyle w:val="Hyperlink"/>
            <w:rFonts w:ascii="Arial" w:hAnsi="Arial" w:cs="Arial"/>
            <w:sz w:val="22"/>
            <w:szCs w:val="22"/>
          </w:rPr>
          <w:t>Explanatory Note</w:t>
        </w:r>
      </w:hyperlink>
    </w:p>
    <w:p w:rsidR="00D64D9F" w:rsidRDefault="00D64D9F"/>
    <w:sectPr w:rsidR="00D64D9F" w:rsidSect="001D225F">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919" w:rsidRDefault="00A20919">
      <w:r>
        <w:separator/>
      </w:r>
    </w:p>
  </w:endnote>
  <w:endnote w:type="continuationSeparator" w:id="0">
    <w:p w:rsidR="00A20919" w:rsidRDefault="00A2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919" w:rsidRDefault="00A20919">
      <w:r>
        <w:separator/>
      </w:r>
    </w:p>
  </w:footnote>
  <w:footnote w:type="continuationSeparator" w:id="0">
    <w:p w:rsidR="00A20919" w:rsidRDefault="00A20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5F" w:rsidRPr="00937A4A" w:rsidRDefault="004B0E0A" w:rsidP="001D225F">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1D225F" w:rsidRPr="00937A4A" w:rsidRDefault="001D225F" w:rsidP="001D225F">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1D225F" w:rsidRPr="00937A4A" w:rsidRDefault="004B0E0A" w:rsidP="001D225F">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June 2013</w:t>
    </w:r>
  </w:p>
  <w:p w:rsidR="001D225F" w:rsidRDefault="004B0E0A" w:rsidP="001D225F">
    <w:pPr>
      <w:pStyle w:val="Header"/>
      <w:spacing w:before="120"/>
      <w:rPr>
        <w:rFonts w:ascii="Arial" w:hAnsi="Arial" w:cs="Arial"/>
        <w:b/>
        <w:sz w:val="22"/>
        <w:szCs w:val="22"/>
        <w:u w:val="single"/>
      </w:rPr>
    </w:pPr>
    <w:r>
      <w:rPr>
        <w:rFonts w:ascii="Arial" w:hAnsi="Arial" w:cs="Arial"/>
        <w:b/>
        <w:sz w:val="22"/>
        <w:szCs w:val="22"/>
        <w:u w:val="single"/>
      </w:rPr>
      <w:t>Trade and Investment Queensland Bill 2013</w:t>
    </w:r>
  </w:p>
  <w:p w:rsidR="001D225F" w:rsidRDefault="004B0E0A" w:rsidP="001D225F">
    <w:pPr>
      <w:pStyle w:val="Header"/>
      <w:spacing w:before="120"/>
      <w:rPr>
        <w:rFonts w:ascii="Arial" w:hAnsi="Arial" w:cs="Arial"/>
        <w:b/>
        <w:sz w:val="22"/>
        <w:szCs w:val="22"/>
        <w:u w:val="single"/>
      </w:rPr>
    </w:pPr>
    <w:r>
      <w:rPr>
        <w:rFonts w:ascii="Arial" w:hAnsi="Arial" w:cs="Arial"/>
        <w:b/>
        <w:sz w:val="22"/>
        <w:szCs w:val="22"/>
        <w:u w:val="single"/>
      </w:rPr>
      <w:t>Treasurer and Minister for Trade</w:t>
    </w:r>
  </w:p>
  <w:p w:rsidR="001D225F" w:rsidRDefault="001D225F" w:rsidP="001D225F">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94"/>
    <w:rsid w:val="001B5FF6"/>
    <w:rsid w:val="001D0694"/>
    <w:rsid w:val="001D225F"/>
    <w:rsid w:val="0043190E"/>
    <w:rsid w:val="004B0E0A"/>
    <w:rsid w:val="00647C66"/>
    <w:rsid w:val="007A247F"/>
    <w:rsid w:val="007A26C1"/>
    <w:rsid w:val="00897130"/>
    <w:rsid w:val="00A20919"/>
    <w:rsid w:val="00D64D9F"/>
    <w:rsid w:val="00D85639"/>
    <w:rsid w:val="00EC7D2A"/>
    <w:rsid w:val="00F07FF3"/>
    <w:rsid w:val="00F96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E0A"/>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E0A"/>
    <w:pPr>
      <w:tabs>
        <w:tab w:val="center" w:pos="4513"/>
        <w:tab w:val="right" w:pos="9026"/>
      </w:tabs>
    </w:pPr>
  </w:style>
  <w:style w:type="character" w:customStyle="1" w:styleId="HeaderChar">
    <w:name w:val="Header Char"/>
    <w:link w:val="Header"/>
    <w:uiPriority w:val="99"/>
    <w:rsid w:val="004B0E0A"/>
    <w:rPr>
      <w:rFonts w:ascii="Times New Roman" w:eastAsia="Times New Roman" w:hAnsi="Times New Roman" w:cs="Times New Roman"/>
      <w:color w:val="000000"/>
      <w:sz w:val="24"/>
      <w:szCs w:val="20"/>
      <w:lang w:eastAsia="en-AU"/>
    </w:rPr>
  </w:style>
  <w:style w:type="character" w:styleId="Hyperlink">
    <w:name w:val="Hyperlink"/>
    <w:uiPriority w:val="99"/>
    <w:unhideWhenUsed/>
    <w:rsid w:val="004B0E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1899</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2220</CharactersWithSpaces>
  <SharedDoc>false</SharedDoc>
  <HyperlinkBase>https://www.cabinet.qld.gov.au/documents/2013/Jun/TIQ 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2017-10-25T00:52:00Z</dcterms:created>
  <dcterms:modified xsi:type="dcterms:W3CDTF">2018-03-06T01:19:00Z</dcterms:modified>
  <cp:category>Trade,Investment,Legislation</cp:category>
</cp:coreProperties>
</file>